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7D" w:rsidRPr="004B1215" w:rsidRDefault="006B367D" w:rsidP="006B367D">
      <w:pPr>
        <w:rPr>
          <w:rFonts w:ascii="Palatino Linotype" w:hAnsi="Palatino Linotype"/>
          <w:b/>
          <w:sz w:val="20"/>
          <w:szCs w:val="20"/>
          <w:lang w:val="en-US"/>
        </w:rPr>
      </w:pPr>
      <w:r w:rsidRPr="004B1215">
        <w:rPr>
          <w:rFonts w:ascii="Palatino Linotype" w:hAnsi="Palatino Linotype"/>
          <w:b/>
          <w:noProof/>
          <w:sz w:val="20"/>
          <w:szCs w:val="20"/>
          <w:lang w:val="en-US"/>
        </w:rPr>
        <w:drawing>
          <wp:inline distT="0" distB="0" distL="0" distR="0" wp14:anchorId="27A3B1BE" wp14:editId="4DE68197">
            <wp:extent cx="5740842" cy="5459320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Sgraph_domainssativum_cep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861" cy="546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367D" w:rsidRPr="004B1215" w:rsidRDefault="006B367D" w:rsidP="006B367D">
      <w:pPr>
        <w:rPr>
          <w:rFonts w:ascii="Palatino Linotype" w:hAnsi="Palatino Linotype"/>
          <w:sz w:val="20"/>
          <w:szCs w:val="20"/>
          <w:lang w:val="en-US"/>
        </w:rPr>
      </w:pPr>
      <w:r w:rsidRPr="004B1215">
        <w:rPr>
          <w:rFonts w:ascii="Palatino Linotype" w:hAnsi="Palatino Linotype"/>
          <w:b/>
          <w:sz w:val="20"/>
          <w:szCs w:val="20"/>
          <w:lang w:val="en-US"/>
        </w:rPr>
        <w:t xml:space="preserve">Figure S4 – 45S rDNA clusters. </w:t>
      </w:r>
      <w:r w:rsidRPr="004B1215">
        <w:rPr>
          <w:rFonts w:ascii="Palatino Linotype" w:hAnsi="Palatino Linotype"/>
          <w:sz w:val="20"/>
          <w:szCs w:val="20"/>
          <w:lang w:val="en-US"/>
        </w:rPr>
        <w:t>25S rDNA is in green, 5.8S rDNA in red; and 18S rDNA in blue.</w:t>
      </w:r>
      <w:r w:rsidRPr="004B1215">
        <w:rPr>
          <w:rFonts w:ascii="Palatino Linotype" w:hAnsi="Palatino Linotype"/>
          <w:b/>
          <w:sz w:val="20"/>
          <w:szCs w:val="20"/>
          <w:lang w:val="en-US"/>
        </w:rPr>
        <w:t xml:space="preserve"> </w:t>
      </w:r>
      <w:r w:rsidRPr="004B1215">
        <w:rPr>
          <w:rFonts w:ascii="Palatino Linotype" w:hAnsi="Palatino Linotype"/>
          <w:sz w:val="20"/>
          <w:szCs w:val="20"/>
          <w:lang w:val="en-US"/>
        </w:rPr>
        <w:t>Intergenic and internal transcribed spacers are in black.</w:t>
      </w:r>
      <w:r w:rsidRPr="004B1215">
        <w:rPr>
          <w:rFonts w:ascii="Palatino Linotype" w:hAnsi="Palatino Linotype"/>
          <w:b/>
          <w:sz w:val="20"/>
          <w:szCs w:val="20"/>
          <w:lang w:val="en-US"/>
        </w:rPr>
        <w:t xml:space="preserve"> A –</w:t>
      </w:r>
      <w:r w:rsidRPr="004B1215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4B1215">
        <w:rPr>
          <w:rFonts w:ascii="Palatino Linotype" w:hAnsi="Palatino Linotype"/>
          <w:i/>
          <w:sz w:val="20"/>
          <w:szCs w:val="20"/>
          <w:lang w:val="en-US"/>
        </w:rPr>
        <w:t xml:space="preserve">A. </w:t>
      </w:r>
      <w:proofErr w:type="spellStart"/>
      <w:r w:rsidRPr="004B1215">
        <w:rPr>
          <w:rFonts w:ascii="Palatino Linotype" w:hAnsi="Palatino Linotype"/>
          <w:i/>
          <w:sz w:val="20"/>
          <w:szCs w:val="20"/>
          <w:lang w:val="en-US"/>
        </w:rPr>
        <w:t>sativum</w:t>
      </w:r>
      <w:proofErr w:type="spellEnd"/>
      <w:r w:rsidRPr="004B1215">
        <w:rPr>
          <w:rFonts w:ascii="Palatino Linotype" w:hAnsi="Palatino Linotype"/>
          <w:sz w:val="20"/>
          <w:szCs w:val="20"/>
          <w:lang w:val="en-US"/>
        </w:rPr>
        <w:t xml:space="preserve"> CL57; </w:t>
      </w:r>
      <w:r w:rsidRPr="004B1215">
        <w:rPr>
          <w:rFonts w:ascii="Palatino Linotype" w:hAnsi="Palatino Linotype"/>
          <w:b/>
          <w:sz w:val="20"/>
          <w:szCs w:val="20"/>
          <w:lang w:val="en-US"/>
        </w:rPr>
        <w:t>B –</w:t>
      </w:r>
      <w:r w:rsidRPr="004B1215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4B1215">
        <w:rPr>
          <w:rFonts w:ascii="Palatino Linotype" w:hAnsi="Palatino Linotype"/>
          <w:i/>
          <w:sz w:val="20"/>
          <w:szCs w:val="20"/>
          <w:lang w:val="en-US"/>
        </w:rPr>
        <w:t xml:space="preserve">A. </w:t>
      </w:r>
      <w:proofErr w:type="spellStart"/>
      <w:r w:rsidRPr="004B1215">
        <w:rPr>
          <w:rFonts w:ascii="Palatino Linotype" w:hAnsi="Palatino Linotype"/>
          <w:i/>
          <w:sz w:val="20"/>
          <w:szCs w:val="20"/>
          <w:lang w:val="en-US"/>
        </w:rPr>
        <w:t>ursinum</w:t>
      </w:r>
      <w:proofErr w:type="spellEnd"/>
      <w:r w:rsidRPr="004B1215">
        <w:rPr>
          <w:rFonts w:ascii="Palatino Linotype" w:hAnsi="Palatino Linotype"/>
          <w:sz w:val="20"/>
          <w:szCs w:val="20"/>
          <w:lang w:val="en-US"/>
        </w:rPr>
        <w:t xml:space="preserve"> CL91 has not provided circular shape and any connection to other clusters through mates was not observed; </w:t>
      </w:r>
      <w:r w:rsidRPr="004B1215">
        <w:rPr>
          <w:rFonts w:ascii="Palatino Linotype" w:hAnsi="Palatino Linotype"/>
          <w:b/>
          <w:sz w:val="20"/>
          <w:szCs w:val="20"/>
          <w:lang w:val="en-US"/>
        </w:rPr>
        <w:t>C –</w:t>
      </w:r>
      <w:r w:rsidRPr="004B1215">
        <w:rPr>
          <w:rFonts w:ascii="Palatino Linotype" w:hAnsi="Palatino Linotype"/>
          <w:sz w:val="20"/>
          <w:szCs w:val="20"/>
          <w:lang w:val="en-US"/>
        </w:rPr>
        <w:t xml:space="preserve"> </w:t>
      </w:r>
      <w:r w:rsidRPr="004B1215">
        <w:rPr>
          <w:rFonts w:ascii="Palatino Linotype" w:hAnsi="Palatino Linotype"/>
          <w:i/>
          <w:sz w:val="20"/>
          <w:szCs w:val="20"/>
          <w:lang w:val="en-US"/>
        </w:rPr>
        <w:t xml:space="preserve">A. </w:t>
      </w:r>
      <w:proofErr w:type="spellStart"/>
      <w:r w:rsidRPr="004B1215">
        <w:rPr>
          <w:rFonts w:ascii="Palatino Linotype" w:hAnsi="Palatino Linotype"/>
          <w:i/>
          <w:sz w:val="20"/>
          <w:szCs w:val="20"/>
          <w:lang w:val="en-US"/>
        </w:rPr>
        <w:t>cepa</w:t>
      </w:r>
      <w:proofErr w:type="spellEnd"/>
      <w:r w:rsidRPr="004B1215">
        <w:rPr>
          <w:rFonts w:ascii="Palatino Linotype" w:hAnsi="Palatino Linotype"/>
          <w:sz w:val="20"/>
          <w:szCs w:val="20"/>
          <w:lang w:val="en-US"/>
        </w:rPr>
        <w:t xml:space="preserve"> CL82 and CL87 can be merged into a circular supercluster or graph using </w:t>
      </w:r>
      <w:proofErr w:type="spellStart"/>
      <w:r w:rsidRPr="004B1215">
        <w:rPr>
          <w:rFonts w:ascii="Palatino Linotype" w:hAnsi="Palatino Linotype"/>
          <w:sz w:val="20"/>
          <w:szCs w:val="20"/>
          <w:lang w:val="en-US"/>
        </w:rPr>
        <w:t>Tarean</w:t>
      </w:r>
      <w:proofErr w:type="spellEnd"/>
      <w:r w:rsidRPr="004B1215">
        <w:rPr>
          <w:rFonts w:ascii="Palatino Linotype" w:hAnsi="Palatino Linotype"/>
          <w:sz w:val="20"/>
          <w:szCs w:val="20"/>
          <w:lang w:val="en-US"/>
        </w:rPr>
        <w:t xml:space="preserve"> stand-alone (</w:t>
      </w:r>
      <w:r w:rsidRPr="004B1215">
        <w:rPr>
          <w:rFonts w:ascii="Palatino Linotype" w:hAnsi="Palatino Linotype"/>
          <w:b/>
          <w:sz w:val="20"/>
          <w:szCs w:val="20"/>
          <w:lang w:val="en-US"/>
        </w:rPr>
        <w:t>D</w:t>
      </w:r>
      <w:r w:rsidRPr="004B1215">
        <w:rPr>
          <w:rFonts w:ascii="Palatino Linotype" w:hAnsi="Palatino Linotype"/>
          <w:sz w:val="20"/>
          <w:szCs w:val="20"/>
          <w:lang w:val="en-US"/>
        </w:rPr>
        <w:t>).</w:t>
      </w:r>
    </w:p>
    <w:p w:rsidR="00C615A5" w:rsidRPr="006B367D" w:rsidRDefault="00C615A5" w:rsidP="006B367D"/>
    <w:sectPr w:rsidR="00C615A5" w:rsidRPr="006B367D" w:rsidSect="007E36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FB"/>
    <w:rsid w:val="000808FB"/>
    <w:rsid w:val="002E7FDF"/>
    <w:rsid w:val="005C2C40"/>
    <w:rsid w:val="006B367D"/>
    <w:rsid w:val="00746FB8"/>
    <w:rsid w:val="007518C1"/>
    <w:rsid w:val="007E369E"/>
    <w:rsid w:val="00A16BB2"/>
    <w:rsid w:val="00A606C0"/>
    <w:rsid w:val="00B64874"/>
    <w:rsid w:val="00C6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7D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FB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7D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FB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Vratislav Peska</dc:creator>
  <cp:lastModifiedBy>Vratislav Peska</cp:lastModifiedBy>
  <cp:revision>3</cp:revision>
  <dcterms:created xsi:type="dcterms:W3CDTF">2018-12-28T18:40:00Z</dcterms:created>
  <dcterms:modified xsi:type="dcterms:W3CDTF">2018-12-29T11:17:00Z</dcterms:modified>
</cp:coreProperties>
</file>