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5E4DF" w14:textId="330CF7CC" w:rsidR="0098448D" w:rsidRPr="00E52D49" w:rsidRDefault="00E52D49">
      <w:pPr>
        <w:pStyle w:val="Zkladntext"/>
        <w:spacing w:before="73" w:line="398" w:lineRule="auto"/>
        <w:ind w:left="3445" w:right="1279" w:hanging="1237"/>
        <w:rPr>
          <w:b/>
        </w:rPr>
      </w:pPr>
      <w:r w:rsidRPr="00E52D49">
        <w:rPr>
          <w:b/>
        </w:rPr>
        <w:t xml:space="preserve">Meeting of the </w:t>
      </w:r>
      <w:r w:rsidR="007B7AB0" w:rsidRPr="007B7AB0">
        <w:rPr>
          <w:b/>
        </w:rPr>
        <w:t>Steering Committee HR Award</w:t>
      </w:r>
      <w:r w:rsidR="00400328">
        <w:rPr>
          <w:b/>
        </w:rPr>
        <w:br/>
      </w:r>
      <w:r w:rsidR="0093642F">
        <w:rPr>
          <w:b/>
        </w:rPr>
        <w:t>February</w:t>
      </w:r>
      <w:r w:rsidR="00A30524" w:rsidRPr="00E52D49">
        <w:rPr>
          <w:b/>
        </w:rPr>
        <w:t xml:space="preserve"> </w:t>
      </w:r>
      <w:r w:rsidR="0093642F">
        <w:rPr>
          <w:b/>
        </w:rPr>
        <w:t>4</w:t>
      </w:r>
      <w:r w:rsidRPr="00E52D49">
        <w:rPr>
          <w:b/>
        </w:rPr>
        <w:t>, 202</w:t>
      </w:r>
      <w:r w:rsidR="0093642F">
        <w:rPr>
          <w:b/>
        </w:rPr>
        <w:t>6</w:t>
      </w:r>
      <w:r w:rsidR="00B93CCA">
        <w:rPr>
          <w:b/>
        </w:rPr>
        <w:t xml:space="preserve"> (</w:t>
      </w:r>
      <w:r w:rsidR="007A05B7">
        <w:rPr>
          <w:b/>
        </w:rPr>
        <w:t>14</w:t>
      </w:r>
      <w:r w:rsidRPr="00E52D49">
        <w:rPr>
          <w:b/>
        </w:rPr>
        <w:t xml:space="preserve"> h)</w:t>
      </w:r>
    </w:p>
    <w:p w14:paraId="009A315B" w14:textId="4012180A" w:rsidR="00B93CCA" w:rsidRPr="001E4C96" w:rsidRDefault="00E52D49" w:rsidP="001E4C96">
      <w:pPr>
        <w:spacing w:line="264" w:lineRule="exact"/>
        <w:ind w:left="116"/>
      </w:pPr>
      <w:r>
        <w:rPr>
          <w:u w:val="single"/>
        </w:rPr>
        <w:t>Participants:</w:t>
      </w:r>
      <w:r>
        <w:t xml:space="preserve"> </w:t>
      </w:r>
      <w:r w:rsidR="007A05B7">
        <w:t>E. Bartova, S. Kozubek, P. Vacek, R. Ulrich</w:t>
      </w:r>
    </w:p>
    <w:p w14:paraId="36642ABA" w14:textId="77777777" w:rsidR="00B93CCA" w:rsidRDefault="00B93CCA" w:rsidP="00B93CCA">
      <w:pPr>
        <w:pStyle w:val="Nadpis1"/>
        <w:spacing w:line="263" w:lineRule="exact"/>
      </w:pPr>
    </w:p>
    <w:p w14:paraId="034F5969" w14:textId="77777777" w:rsidR="0098448D" w:rsidRDefault="0098448D">
      <w:pPr>
        <w:pStyle w:val="Zkladntext"/>
        <w:spacing w:before="4"/>
        <w:rPr>
          <w:sz w:val="16"/>
        </w:rPr>
      </w:pPr>
    </w:p>
    <w:p w14:paraId="6ACA71E2" w14:textId="77777777" w:rsidR="0093642F" w:rsidRPr="0093642F" w:rsidRDefault="0093642F" w:rsidP="0093642F">
      <w:pPr>
        <w:tabs>
          <w:tab w:val="left" w:pos="477"/>
        </w:tabs>
        <w:ind w:right="649"/>
        <w:rPr>
          <w:b/>
          <w:bCs/>
          <w:sz w:val="24"/>
        </w:rPr>
      </w:pPr>
      <w:r w:rsidRPr="0093642F">
        <w:rPr>
          <w:b/>
          <w:bCs/>
          <w:sz w:val="24"/>
        </w:rPr>
        <w:t>Main Agenda Points Approved by the Steering Committee</w:t>
      </w:r>
    </w:p>
    <w:p w14:paraId="737FE84E" w14:textId="77777777" w:rsidR="0093642F" w:rsidRPr="0093642F" w:rsidRDefault="0093642F" w:rsidP="0093642F">
      <w:pPr>
        <w:numPr>
          <w:ilvl w:val="0"/>
          <w:numId w:val="3"/>
        </w:numPr>
        <w:tabs>
          <w:tab w:val="left" w:pos="477"/>
        </w:tabs>
        <w:ind w:right="649"/>
        <w:rPr>
          <w:sz w:val="24"/>
        </w:rPr>
      </w:pPr>
      <w:r w:rsidRPr="0093642F">
        <w:rPr>
          <w:sz w:val="24"/>
        </w:rPr>
        <w:t>Evaluation of HR Award implementation in 2025</w:t>
      </w:r>
    </w:p>
    <w:p w14:paraId="0CFFE642" w14:textId="77777777" w:rsidR="0093642F" w:rsidRPr="0093642F" w:rsidRDefault="0093642F" w:rsidP="0093642F">
      <w:pPr>
        <w:numPr>
          <w:ilvl w:val="0"/>
          <w:numId w:val="3"/>
        </w:numPr>
        <w:tabs>
          <w:tab w:val="left" w:pos="477"/>
        </w:tabs>
        <w:ind w:right="649"/>
        <w:rPr>
          <w:sz w:val="24"/>
        </w:rPr>
      </w:pPr>
      <w:r w:rsidRPr="0093642F">
        <w:rPr>
          <w:sz w:val="24"/>
        </w:rPr>
        <w:t>Strategic priorities for HR development in 2026</w:t>
      </w:r>
    </w:p>
    <w:p w14:paraId="5031376F" w14:textId="77777777" w:rsidR="0093642F" w:rsidRPr="0093642F" w:rsidRDefault="0093642F" w:rsidP="0093642F">
      <w:pPr>
        <w:numPr>
          <w:ilvl w:val="0"/>
          <w:numId w:val="3"/>
        </w:numPr>
        <w:tabs>
          <w:tab w:val="left" w:pos="477"/>
        </w:tabs>
        <w:ind w:right="649"/>
        <w:rPr>
          <w:sz w:val="24"/>
        </w:rPr>
      </w:pPr>
      <w:r w:rsidRPr="0093642F">
        <w:rPr>
          <w:sz w:val="24"/>
        </w:rPr>
        <w:t>Review of the employee questionnaire survey</w:t>
      </w:r>
    </w:p>
    <w:p w14:paraId="0B2885C7" w14:textId="77777777" w:rsidR="0093642F" w:rsidRPr="0093642F" w:rsidRDefault="0093642F" w:rsidP="0093642F">
      <w:pPr>
        <w:numPr>
          <w:ilvl w:val="0"/>
          <w:numId w:val="3"/>
        </w:numPr>
        <w:tabs>
          <w:tab w:val="left" w:pos="477"/>
        </w:tabs>
        <w:ind w:right="649"/>
        <w:rPr>
          <w:sz w:val="24"/>
        </w:rPr>
      </w:pPr>
      <w:r w:rsidRPr="0093642F">
        <w:rPr>
          <w:sz w:val="24"/>
        </w:rPr>
        <w:t>Professional development and training framework</w:t>
      </w:r>
    </w:p>
    <w:p w14:paraId="2CA0DEB6" w14:textId="77777777" w:rsidR="0093642F" w:rsidRPr="0093642F" w:rsidRDefault="0093642F" w:rsidP="0093642F">
      <w:pPr>
        <w:numPr>
          <w:ilvl w:val="0"/>
          <w:numId w:val="3"/>
        </w:numPr>
        <w:tabs>
          <w:tab w:val="left" w:pos="477"/>
        </w:tabs>
        <w:ind w:right="649"/>
        <w:rPr>
          <w:sz w:val="24"/>
        </w:rPr>
      </w:pPr>
      <w:r w:rsidRPr="0093642F">
        <w:rPr>
          <w:sz w:val="24"/>
        </w:rPr>
        <w:t>Funding opportunities for HR activities</w:t>
      </w:r>
    </w:p>
    <w:p w14:paraId="328CC788" w14:textId="77777777" w:rsidR="0093642F" w:rsidRPr="0093642F" w:rsidRDefault="0093642F" w:rsidP="0093642F">
      <w:pPr>
        <w:numPr>
          <w:ilvl w:val="0"/>
          <w:numId w:val="3"/>
        </w:numPr>
        <w:tabs>
          <w:tab w:val="left" w:pos="477"/>
        </w:tabs>
        <w:ind w:right="649"/>
        <w:rPr>
          <w:sz w:val="24"/>
        </w:rPr>
      </w:pPr>
      <w:r w:rsidRPr="0093642F">
        <w:rPr>
          <w:sz w:val="24"/>
        </w:rPr>
        <w:t>Proposed HR activities and training for 2026</w:t>
      </w:r>
    </w:p>
    <w:p w14:paraId="495B3D58" w14:textId="52807057" w:rsidR="00AF1B1C" w:rsidRDefault="00AF1B1C" w:rsidP="007A05B7">
      <w:pPr>
        <w:tabs>
          <w:tab w:val="left" w:pos="477"/>
        </w:tabs>
        <w:ind w:right="649"/>
        <w:rPr>
          <w:sz w:val="24"/>
        </w:rPr>
      </w:pPr>
    </w:p>
    <w:p w14:paraId="5124995D" w14:textId="77777777" w:rsidR="0093642F" w:rsidRPr="0093642F" w:rsidRDefault="0093642F" w:rsidP="0093642F">
      <w:pPr>
        <w:tabs>
          <w:tab w:val="left" w:pos="477"/>
        </w:tabs>
        <w:ind w:right="649"/>
        <w:rPr>
          <w:b/>
          <w:bCs/>
          <w:sz w:val="24"/>
        </w:rPr>
      </w:pPr>
      <w:r w:rsidRPr="0093642F">
        <w:rPr>
          <w:b/>
          <w:bCs/>
          <w:sz w:val="24"/>
        </w:rPr>
        <w:t>Approved Items and Discussion Notes</w:t>
      </w:r>
    </w:p>
    <w:p w14:paraId="041C5590" w14:textId="77777777" w:rsidR="0093642F" w:rsidRPr="0093642F" w:rsidRDefault="0093642F" w:rsidP="0093642F">
      <w:pPr>
        <w:tabs>
          <w:tab w:val="left" w:pos="477"/>
        </w:tabs>
        <w:ind w:right="649"/>
        <w:rPr>
          <w:b/>
          <w:bCs/>
          <w:sz w:val="24"/>
        </w:rPr>
      </w:pPr>
      <w:r w:rsidRPr="0093642F">
        <w:rPr>
          <w:b/>
          <w:bCs/>
          <w:sz w:val="24"/>
        </w:rPr>
        <w:t>1. Evaluation of HR Award implementation in 2025</w:t>
      </w:r>
    </w:p>
    <w:p w14:paraId="4E0B2172" w14:textId="77777777" w:rsidR="0093642F" w:rsidRPr="0093642F" w:rsidRDefault="0093642F" w:rsidP="0093642F">
      <w:pPr>
        <w:tabs>
          <w:tab w:val="left" w:pos="477"/>
        </w:tabs>
        <w:ind w:right="649"/>
        <w:rPr>
          <w:sz w:val="24"/>
        </w:rPr>
      </w:pPr>
      <w:r w:rsidRPr="0093642F">
        <w:rPr>
          <w:sz w:val="24"/>
        </w:rPr>
        <w:t>The Steering Committee reviewed the conclusions of the Working Group and agreed that the activities carried out in 2025 significantly contributed to strengthening personnel policy and systematic HR management across the institutions. The Committee formally endorsed the evaluation.</w:t>
      </w:r>
    </w:p>
    <w:p w14:paraId="1C0EEBBB" w14:textId="77777777" w:rsidR="0093642F" w:rsidRPr="0093642F" w:rsidRDefault="0093642F" w:rsidP="0093642F">
      <w:pPr>
        <w:tabs>
          <w:tab w:val="left" w:pos="477"/>
        </w:tabs>
        <w:ind w:right="649"/>
        <w:rPr>
          <w:b/>
          <w:bCs/>
          <w:sz w:val="24"/>
        </w:rPr>
      </w:pPr>
      <w:r w:rsidRPr="0093642F">
        <w:rPr>
          <w:b/>
          <w:bCs/>
          <w:sz w:val="24"/>
        </w:rPr>
        <w:t>2. Strategic priorities for HR development in 2026</w:t>
      </w:r>
    </w:p>
    <w:p w14:paraId="03762C32" w14:textId="77777777" w:rsidR="0093642F" w:rsidRPr="0093642F" w:rsidRDefault="0093642F" w:rsidP="0093642F">
      <w:pPr>
        <w:tabs>
          <w:tab w:val="left" w:pos="477"/>
        </w:tabs>
        <w:ind w:right="649"/>
        <w:rPr>
          <w:sz w:val="24"/>
        </w:rPr>
      </w:pPr>
      <w:r w:rsidRPr="0093642F">
        <w:rPr>
          <w:sz w:val="24"/>
        </w:rPr>
        <w:t>The Committee approved the priority areas proposed by the Working Group, emphasising continuity in HR process development, institutional support, and alignment with long</w:t>
      </w:r>
      <w:r w:rsidRPr="0093642F">
        <w:rPr>
          <w:sz w:val="24"/>
        </w:rPr>
        <w:noBreakHyphen/>
        <w:t>term strategic goals.</w:t>
      </w:r>
    </w:p>
    <w:p w14:paraId="678A23AC" w14:textId="77777777" w:rsidR="0093642F" w:rsidRPr="0093642F" w:rsidRDefault="0093642F" w:rsidP="0093642F">
      <w:pPr>
        <w:tabs>
          <w:tab w:val="left" w:pos="477"/>
        </w:tabs>
        <w:ind w:right="649"/>
        <w:rPr>
          <w:b/>
          <w:bCs/>
          <w:sz w:val="24"/>
        </w:rPr>
      </w:pPr>
      <w:r w:rsidRPr="0093642F">
        <w:rPr>
          <w:b/>
          <w:bCs/>
          <w:sz w:val="24"/>
        </w:rPr>
        <w:t>3. Review of the employee questionnaire survey</w:t>
      </w:r>
    </w:p>
    <w:p w14:paraId="39876F73" w14:textId="77777777" w:rsidR="0093642F" w:rsidRPr="0093642F" w:rsidRDefault="0093642F" w:rsidP="0093642F">
      <w:pPr>
        <w:tabs>
          <w:tab w:val="left" w:pos="477"/>
        </w:tabs>
        <w:ind w:right="649"/>
        <w:rPr>
          <w:sz w:val="24"/>
        </w:rPr>
      </w:pPr>
      <w:r w:rsidRPr="0093642F">
        <w:rPr>
          <w:sz w:val="24"/>
        </w:rPr>
        <w:t>Members acknowledged the survey results as an important source of employee feedback. The Committee approved the identified improvement areas and requested their integration into the 2026 action plan.</w:t>
      </w:r>
    </w:p>
    <w:p w14:paraId="1BCB732F" w14:textId="77777777" w:rsidR="0093642F" w:rsidRPr="0093642F" w:rsidRDefault="0093642F" w:rsidP="0093642F">
      <w:pPr>
        <w:tabs>
          <w:tab w:val="left" w:pos="477"/>
        </w:tabs>
        <w:ind w:right="649"/>
        <w:rPr>
          <w:b/>
          <w:bCs/>
          <w:sz w:val="24"/>
        </w:rPr>
      </w:pPr>
      <w:r w:rsidRPr="0093642F">
        <w:rPr>
          <w:b/>
          <w:bCs/>
          <w:sz w:val="24"/>
        </w:rPr>
        <w:t>4. Professional development and training framework</w:t>
      </w:r>
    </w:p>
    <w:p w14:paraId="670E94D5" w14:textId="77777777" w:rsidR="0093642F" w:rsidRPr="0093642F" w:rsidRDefault="0093642F" w:rsidP="0093642F">
      <w:pPr>
        <w:tabs>
          <w:tab w:val="left" w:pos="477"/>
        </w:tabs>
        <w:ind w:right="649"/>
        <w:rPr>
          <w:sz w:val="24"/>
        </w:rPr>
      </w:pPr>
      <w:r w:rsidRPr="0093642F">
        <w:rPr>
          <w:sz w:val="24"/>
        </w:rPr>
        <w:t>The Steering Committee endorsed the Working Group’s focus on expanding employee competencies, improving access to training, and strengthening the overall training offer. The Committee highlighted the need for a coordinated institutional approach.</w:t>
      </w:r>
    </w:p>
    <w:p w14:paraId="3570A983" w14:textId="77777777" w:rsidR="0093642F" w:rsidRPr="0093642F" w:rsidRDefault="0093642F" w:rsidP="0093642F">
      <w:pPr>
        <w:tabs>
          <w:tab w:val="left" w:pos="477"/>
        </w:tabs>
        <w:ind w:right="649"/>
        <w:rPr>
          <w:b/>
          <w:bCs/>
          <w:sz w:val="24"/>
        </w:rPr>
      </w:pPr>
      <w:r w:rsidRPr="0093642F">
        <w:rPr>
          <w:b/>
          <w:bCs/>
          <w:sz w:val="24"/>
        </w:rPr>
        <w:t>5. Funding opportunities for HR activities</w:t>
      </w:r>
    </w:p>
    <w:p w14:paraId="3E23E347" w14:textId="77777777" w:rsidR="0093642F" w:rsidRPr="0093642F" w:rsidRDefault="0093642F" w:rsidP="0093642F">
      <w:pPr>
        <w:tabs>
          <w:tab w:val="left" w:pos="477"/>
        </w:tabs>
        <w:ind w:right="649"/>
        <w:rPr>
          <w:sz w:val="24"/>
        </w:rPr>
      </w:pPr>
      <w:r w:rsidRPr="0093642F">
        <w:rPr>
          <w:sz w:val="24"/>
        </w:rPr>
        <w:t xml:space="preserve">The Committee approved the exploration of funding opportunities through the Jan Amos Komenský Operational Programme, including the </w:t>
      </w:r>
      <w:r w:rsidRPr="0093642F">
        <w:rPr>
          <w:i/>
          <w:iCs/>
          <w:sz w:val="24"/>
        </w:rPr>
        <w:t>Návraty</w:t>
      </w:r>
      <w:r w:rsidRPr="0093642F">
        <w:rPr>
          <w:sz w:val="24"/>
        </w:rPr>
        <w:t xml:space="preserve"> call, the upcoming </w:t>
      </w:r>
      <w:r w:rsidRPr="0093642F">
        <w:rPr>
          <w:i/>
          <w:iCs/>
          <w:sz w:val="24"/>
        </w:rPr>
        <w:t>Open Science III</w:t>
      </w:r>
      <w:r w:rsidRPr="0093642F">
        <w:rPr>
          <w:sz w:val="24"/>
        </w:rPr>
        <w:t xml:space="preserve"> call, and the MŠMT </w:t>
      </w:r>
      <w:r w:rsidRPr="0093642F">
        <w:rPr>
          <w:i/>
          <w:iCs/>
          <w:sz w:val="24"/>
        </w:rPr>
        <w:t>Excellence</w:t>
      </w:r>
      <w:r w:rsidRPr="0093642F">
        <w:rPr>
          <w:sz w:val="24"/>
        </w:rPr>
        <w:t xml:space="preserve"> programme. Members agreed that these instruments should be actively used to support HR development.</w:t>
      </w:r>
    </w:p>
    <w:p w14:paraId="01D2E8B9" w14:textId="77777777" w:rsidR="0093642F" w:rsidRPr="0093642F" w:rsidRDefault="0093642F" w:rsidP="0093642F">
      <w:pPr>
        <w:tabs>
          <w:tab w:val="left" w:pos="477"/>
        </w:tabs>
        <w:ind w:right="649"/>
        <w:rPr>
          <w:b/>
          <w:bCs/>
          <w:sz w:val="24"/>
        </w:rPr>
      </w:pPr>
      <w:r w:rsidRPr="0093642F">
        <w:rPr>
          <w:b/>
          <w:bCs/>
          <w:sz w:val="24"/>
        </w:rPr>
        <w:t>6. Proposed HR activities and training for 2026</w:t>
      </w:r>
    </w:p>
    <w:p w14:paraId="1336B117" w14:textId="77777777" w:rsidR="0093642F" w:rsidRPr="0093642F" w:rsidRDefault="0093642F" w:rsidP="0093642F">
      <w:pPr>
        <w:tabs>
          <w:tab w:val="left" w:pos="477"/>
        </w:tabs>
        <w:ind w:right="649"/>
        <w:rPr>
          <w:sz w:val="24"/>
        </w:rPr>
      </w:pPr>
      <w:r w:rsidRPr="0093642F">
        <w:rPr>
          <w:sz w:val="24"/>
        </w:rPr>
        <w:t>The Steering Committee reviewed and approved the proposed set of HR activities and continuing education courses for 2026. The Committee requested that implementation timelines and responsibilities be finalised in coordination with the Working Group.</w:t>
      </w:r>
    </w:p>
    <w:p w14:paraId="14CB9D90" w14:textId="77777777" w:rsidR="0093642F" w:rsidRPr="007A05B7" w:rsidRDefault="0093642F" w:rsidP="007A05B7">
      <w:pPr>
        <w:tabs>
          <w:tab w:val="left" w:pos="477"/>
        </w:tabs>
        <w:ind w:right="649"/>
        <w:rPr>
          <w:sz w:val="24"/>
        </w:rPr>
      </w:pPr>
    </w:p>
    <w:p w14:paraId="4C4D3C53" w14:textId="30AA27E2" w:rsidR="0098448D" w:rsidRDefault="00E52D49">
      <w:pPr>
        <w:pStyle w:val="Zkladntext"/>
        <w:tabs>
          <w:tab w:val="right" w:pos="8975"/>
        </w:tabs>
        <w:spacing w:before="855"/>
        <w:ind w:left="116"/>
      </w:pPr>
      <w:r>
        <w:t>Jana</w:t>
      </w:r>
      <w:r>
        <w:rPr>
          <w:spacing w:val="-3"/>
        </w:rPr>
        <w:t xml:space="preserve"> </w:t>
      </w:r>
      <w:r>
        <w:t>Poláková</w:t>
      </w:r>
      <w:r>
        <w:tab/>
      </w:r>
      <w:r w:rsidR="00165E4E">
        <w:t>12</w:t>
      </w:r>
      <w:r w:rsidR="00AF1B1C">
        <w:t>.</w:t>
      </w:r>
      <w:r w:rsidR="0093642F">
        <w:t>2</w:t>
      </w:r>
      <w:r>
        <w:t>.202</w:t>
      </w:r>
      <w:r w:rsidR="0093642F">
        <w:t>6</w:t>
      </w:r>
    </w:p>
    <w:sectPr w:rsidR="0098448D">
      <w:type w:val="continuous"/>
      <w:pgSz w:w="11910" w:h="16840"/>
      <w:pgMar w:top="1320" w:right="1420" w:bottom="280" w:left="13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00A2"/>
    <w:multiLevelType w:val="multilevel"/>
    <w:tmpl w:val="0FB27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B667F0"/>
    <w:multiLevelType w:val="hybridMultilevel"/>
    <w:tmpl w:val="5AE0A308"/>
    <w:lvl w:ilvl="0" w:tplc="1C6CD412">
      <w:start w:val="1"/>
      <w:numFmt w:val="decimal"/>
      <w:lvlText w:val="%1)"/>
      <w:lvlJc w:val="left"/>
      <w:pPr>
        <w:ind w:left="836" w:hanging="360"/>
      </w:pPr>
      <w:rPr>
        <w:rFonts w:hint="default"/>
        <w:w w:val="99"/>
        <w:lang w:val="cs-CZ" w:eastAsia="cs-CZ" w:bidi="cs-CZ"/>
      </w:rPr>
    </w:lvl>
    <w:lvl w:ilvl="1" w:tplc="56FA42AA">
      <w:numFmt w:val="bullet"/>
      <w:lvlText w:val="•"/>
      <w:lvlJc w:val="left"/>
      <w:pPr>
        <w:ind w:left="1674" w:hanging="360"/>
      </w:pPr>
      <w:rPr>
        <w:rFonts w:hint="default"/>
        <w:lang w:val="cs-CZ" w:eastAsia="cs-CZ" w:bidi="cs-CZ"/>
      </w:rPr>
    </w:lvl>
    <w:lvl w:ilvl="2" w:tplc="D92CF156">
      <w:numFmt w:val="bullet"/>
      <w:lvlText w:val="•"/>
      <w:lvlJc w:val="left"/>
      <w:pPr>
        <w:ind w:left="2509" w:hanging="360"/>
      </w:pPr>
      <w:rPr>
        <w:rFonts w:hint="default"/>
        <w:lang w:val="cs-CZ" w:eastAsia="cs-CZ" w:bidi="cs-CZ"/>
      </w:rPr>
    </w:lvl>
    <w:lvl w:ilvl="3" w:tplc="177E8F84">
      <w:numFmt w:val="bullet"/>
      <w:lvlText w:val="•"/>
      <w:lvlJc w:val="left"/>
      <w:pPr>
        <w:ind w:left="3343" w:hanging="360"/>
      </w:pPr>
      <w:rPr>
        <w:rFonts w:hint="default"/>
        <w:lang w:val="cs-CZ" w:eastAsia="cs-CZ" w:bidi="cs-CZ"/>
      </w:rPr>
    </w:lvl>
    <w:lvl w:ilvl="4" w:tplc="5AD07266">
      <w:numFmt w:val="bullet"/>
      <w:lvlText w:val="•"/>
      <w:lvlJc w:val="left"/>
      <w:pPr>
        <w:ind w:left="4178" w:hanging="360"/>
      </w:pPr>
      <w:rPr>
        <w:rFonts w:hint="default"/>
        <w:lang w:val="cs-CZ" w:eastAsia="cs-CZ" w:bidi="cs-CZ"/>
      </w:rPr>
    </w:lvl>
    <w:lvl w:ilvl="5" w:tplc="27266362">
      <w:numFmt w:val="bullet"/>
      <w:lvlText w:val="•"/>
      <w:lvlJc w:val="left"/>
      <w:pPr>
        <w:ind w:left="5013" w:hanging="360"/>
      </w:pPr>
      <w:rPr>
        <w:rFonts w:hint="default"/>
        <w:lang w:val="cs-CZ" w:eastAsia="cs-CZ" w:bidi="cs-CZ"/>
      </w:rPr>
    </w:lvl>
    <w:lvl w:ilvl="6" w:tplc="221AA192">
      <w:numFmt w:val="bullet"/>
      <w:lvlText w:val="•"/>
      <w:lvlJc w:val="left"/>
      <w:pPr>
        <w:ind w:left="5847" w:hanging="360"/>
      </w:pPr>
      <w:rPr>
        <w:rFonts w:hint="default"/>
        <w:lang w:val="cs-CZ" w:eastAsia="cs-CZ" w:bidi="cs-CZ"/>
      </w:rPr>
    </w:lvl>
    <w:lvl w:ilvl="7" w:tplc="F294AE20">
      <w:numFmt w:val="bullet"/>
      <w:lvlText w:val="•"/>
      <w:lvlJc w:val="left"/>
      <w:pPr>
        <w:ind w:left="6682" w:hanging="360"/>
      </w:pPr>
      <w:rPr>
        <w:rFonts w:hint="default"/>
        <w:lang w:val="cs-CZ" w:eastAsia="cs-CZ" w:bidi="cs-CZ"/>
      </w:rPr>
    </w:lvl>
    <w:lvl w:ilvl="8" w:tplc="83C0FF5E">
      <w:numFmt w:val="bullet"/>
      <w:lvlText w:val="•"/>
      <w:lvlJc w:val="left"/>
      <w:pPr>
        <w:ind w:left="7517" w:hanging="360"/>
      </w:pPr>
      <w:rPr>
        <w:rFonts w:hint="default"/>
        <w:lang w:val="cs-CZ" w:eastAsia="cs-CZ" w:bidi="cs-CZ"/>
      </w:rPr>
    </w:lvl>
  </w:abstractNum>
  <w:abstractNum w:abstractNumId="2" w15:restartNumberingAfterBreak="0">
    <w:nsid w:val="2D8C1AB5"/>
    <w:multiLevelType w:val="hybridMultilevel"/>
    <w:tmpl w:val="95765EB8"/>
    <w:lvl w:ilvl="0" w:tplc="467EC60E">
      <w:start w:val="1"/>
      <w:numFmt w:val="decimal"/>
      <w:lvlText w:val="%1)"/>
      <w:lvlJc w:val="left"/>
      <w:pPr>
        <w:ind w:left="476" w:hanging="360"/>
      </w:pPr>
      <w:rPr>
        <w:rFonts w:ascii="Arial" w:eastAsia="Arial" w:hAnsi="Arial" w:cs="Arial" w:hint="default"/>
        <w:w w:val="99"/>
        <w:sz w:val="24"/>
        <w:szCs w:val="24"/>
        <w:lang w:val="cs-CZ" w:eastAsia="cs-CZ" w:bidi="cs-CZ"/>
      </w:rPr>
    </w:lvl>
    <w:lvl w:ilvl="1" w:tplc="79D45F22">
      <w:numFmt w:val="bullet"/>
      <w:lvlText w:val="•"/>
      <w:lvlJc w:val="left"/>
      <w:pPr>
        <w:ind w:left="1350" w:hanging="360"/>
      </w:pPr>
      <w:rPr>
        <w:rFonts w:hint="default"/>
        <w:lang w:val="cs-CZ" w:eastAsia="cs-CZ" w:bidi="cs-CZ"/>
      </w:rPr>
    </w:lvl>
    <w:lvl w:ilvl="2" w:tplc="0FF6C4DA">
      <w:numFmt w:val="bullet"/>
      <w:lvlText w:val="•"/>
      <w:lvlJc w:val="left"/>
      <w:pPr>
        <w:ind w:left="2221" w:hanging="360"/>
      </w:pPr>
      <w:rPr>
        <w:rFonts w:hint="default"/>
        <w:lang w:val="cs-CZ" w:eastAsia="cs-CZ" w:bidi="cs-CZ"/>
      </w:rPr>
    </w:lvl>
    <w:lvl w:ilvl="3" w:tplc="6D34FEB0">
      <w:numFmt w:val="bullet"/>
      <w:lvlText w:val="•"/>
      <w:lvlJc w:val="left"/>
      <w:pPr>
        <w:ind w:left="3091" w:hanging="360"/>
      </w:pPr>
      <w:rPr>
        <w:rFonts w:hint="default"/>
        <w:lang w:val="cs-CZ" w:eastAsia="cs-CZ" w:bidi="cs-CZ"/>
      </w:rPr>
    </w:lvl>
    <w:lvl w:ilvl="4" w:tplc="67EAE11A">
      <w:numFmt w:val="bullet"/>
      <w:lvlText w:val="•"/>
      <w:lvlJc w:val="left"/>
      <w:pPr>
        <w:ind w:left="3962" w:hanging="360"/>
      </w:pPr>
      <w:rPr>
        <w:rFonts w:hint="default"/>
        <w:lang w:val="cs-CZ" w:eastAsia="cs-CZ" w:bidi="cs-CZ"/>
      </w:rPr>
    </w:lvl>
    <w:lvl w:ilvl="5" w:tplc="48A20348">
      <w:numFmt w:val="bullet"/>
      <w:lvlText w:val="•"/>
      <w:lvlJc w:val="left"/>
      <w:pPr>
        <w:ind w:left="4833" w:hanging="360"/>
      </w:pPr>
      <w:rPr>
        <w:rFonts w:hint="default"/>
        <w:lang w:val="cs-CZ" w:eastAsia="cs-CZ" w:bidi="cs-CZ"/>
      </w:rPr>
    </w:lvl>
    <w:lvl w:ilvl="6" w:tplc="2B54B7DC">
      <w:numFmt w:val="bullet"/>
      <w:lvlText w:val="•"/>
      <w:lvlJc w:val="left"/>
      <w:pPr>
        <w:ind w:left="5703" w:hanging="360"/>
      </w:pPr>
      <w:rPr>
        <w:rFonts w:hint="default"/>
        <w:lang w:val="cs-CZ" w:eastAsia="cs-CZ" w:bidi="cs-CZ"/>
      </w:rPr>
    </w:lvl>
    <w:lvl w:ilvl="7" w:tplc="F13057F8">
      <w:numFmt w:val="bullet"/>
      <w:lvlText w:val="•"/>
      <w:lvlJc w:val="left"/>
      <w:pPr>
        <w:ind w:left="6574" w:hanging="360"/>
      </w:pPr>
      <w:rPr>
        <w:rFonts w:hint="default"/>
        <w:lang w:val="cs-CZ" w:eastAsia="cs-CZ" w:bidi="cs-CZ"/>
      </w:rPr>
    </w:lvl>
    <w:lvl w:ilvl="8" w:tplc="24FC384C">
      <w:numFmt w:val="bullet"/>
      <w:lvlText w:val="•"/>
      <w:lvlJc w:val="left"/>
      <w:pPr>
        <w:ind w:left="7445" w:hanging="360"/>
      </w:pPr>
      <w:rPr>
        <w:rFonts w:hint="default"/>
        <w:lang w:val="cs-CZ" w:eastAsia="cs-CZ" w:bidi="cs-CZ"/>
      </w:rPr>
    </w:lvl>
  </w:abstractNum>
  <w:num w:numId="1" w16cid:durableId="1235436415">
    <w:abstractNumId w:val="2"/>
  </w:num>
  <w:num w:numId="2" w16cid:durableId="37438613">
    <w:abstractNumId w:val="1"/>
  </w:num>
  <w:num w:numId="3" w16cid:durableId="646592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48D"/>
    <w:rsid w:val="00165E4E"/>
    <w:rsid w:val="001E4C96"/>
    <w:rsid w:val="002C2AD6"/>
    <w:rsid w:val="00400328"/>
    <w:rsid w:val="004C23D5"/>
    <w:rsid w:val="007059BD"/>
    <w:rsid w:val="00772E43"/>
    <w:rsid w:val="007A05B7"/>
    <w:rsid w:val="007B53D6"/>
    <w:rsid w:val="007B7AB0"/>
    <w:rsid w:val="008D54D0"/>
    <w:rsid w:val="0093642F"/>
    <w:rsid w:val="0098448D"/>
    <w:rsid w:val="00A30524"/>
    <w:rsid w:val="00AC755D"/>
    <w:rsid w:val="00AF1B1C"/>
    <w:rsid w:val="00B93CCA"/>
    <w:rsid w:val="00D168D2"/>
    <w:rsid w:val="00DD4DC0"/>
    <w:rsid w:val="00DE5C5B"/>
    <w:rsid w:val="00E460C9"/>
    <w:rsid w:val="00E52D49"/>
    <w:rsid w:val="00FB2C7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6EA8E"/>
  <w15:docId w15:val="{9D2DE65F-B22D-4DC4-B85A-83AF54668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uiPriority w:val="1"/>
    <w:qFormat/>
    <w:rPr>
      <w:rFonts w:ascii="Arial" w:eastAsia="Arial" w:hAnsi="Arial" w:cs="Arial"/>
      <w:lang w:val="cs-CZ" w:eastAsia="cs-CZ" w:bidi="cs-CZ"/>
    </w:rPr>
  </w:style>
  <w:style w:type="paragraph" w:styleId="Nadpis1">
    <w:name w:val="heading 1"/>
    <w:basedOn w:val="Normln"/>
    <w:link w:val="Nadpis1Char"/>
    <w:uiPriority w:val="1"/>
    <w:qFormat/>
    <w:rsid w:val="00B93CCA"/>
    <w:pPr>
      <w:ind w:left="116"/>
      <w:outlineLvl w:val="0"/>
    </w:pPr>
    <w:rPr>
      <w:sz w:val="23"/>
      <w:szCs w:val="23"/>
    </w:rPr>
  </w:style>
  <w:style w:type="paragraph" w:styleId="Nadpis2">
    <w:name w:val="heading 2"/>
    <w:basedOn w:val="Normln"/>
    <w:next w:val="Normln"/>
    <w:link w:val="Nadpis2Char"/>
    <w:uiPriority w:val="9"/>
    <w:semiHidden/>
    <w:unhideWhenUsed/>
    <w:qFormat/>
    <w:rsid w:val="0093642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
    <w:next w:val="Normln"/>
    <w:link w:val="Nadpis3Char"/>
    <w:uiPriority w:val="9"/>
    <w:semiHidden/>
    <w:unhideWhenUsed/>
    <w:qFormat/>
    <w:rsid w:val="0093642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uiPriority w:val="1"/>
    <w:qFormat/>
    <w:rPr>
      <w:sz w:val="24"/>
      <w:szCs w:val="24"/>
    </w:rPr>
  </w:style>
  <w:style w:type="paragraph" w:styleId="Odstavecseseznamem">
    <w:name w:val="List Paragraph"/>
    <w:basedOn w:val="Normln"/>
    <w:uiPriority w:val="1"/>
    <w:qFormat/>
    <w:pPr>
      <w:ind w:left="476" w:hanging="361"/>
    </w:pPr>
  </w:style>
  <w:style w:type="paragraph" w:customStyle="1" w:styleId="TableParagraph">
    <w:name w:val="Table Paragraph"/>
    <w:basedOn w:val="Normln"/>
    <w:uiPriority w:val="1"/>
    <w:qFormat/>
  </w:style>
  <w:style w:type="character" w:customStyle="1" w:styleId="Nadpis1Char">
    <w:name w:val="Nadpis 1 Char"/>
    <w:basedOn w:val="Standardnpsmoodstavce"/>
    <w:link w:val="Nadpis1"/>
    <w:uiPriority w:val="1"/>
    <w:rsid w:val="00B93CCA"/>
    <w:rPr>
      <w:rFonts w:ascii="Arial" w:eastAsia="Arial" w:hAnsi="Arial" w:cs="Arial"/>
      <w:sz w:val="23"/>
      <w:szCs w:val="23"/>
      <w:lang w:val="cs-CZ" w:eastAsia="cs-CZ" w:bidi="cs-CZ"/>
    </w:rPr>
  </w:style>
  <w:style w:type="character" w:customStyle="1" w:styleId="Nadpis2Char">
    <w:name w:val="Nadpis 2 Char"/>
    <w:basedOn w:val="Standardnpsmoodstavce"/>
    <w:link w:val="Nadpis2"/>
    <w:uiPriority w:val="9"/>
    <w:semiHidden/>
    <w:rsid w:val="0093642F"/>
    <w:rPr>
      <w:rFonts w:asciiTheme="majorHAnsi" w:eastAsiaTheme="majorEastAsia" w:hAnsiTheme="majorHAnsi" w:cstheme="majorBidi"/>
      <w:color w:val="365F91" w:themeColor="accent1" w:themeShade="BF"/>
      <w:sz w:val="26"/>
      <w:szCs w:val="26"/>
      <w:lang w:val="cs-CZ" w:eastAsia="cs-CZ" w:bidi="cs-CZ"/>
    </w:rPr>
  </w:style>
  <w:style w:type="character" w:customStyle="1" w:styleId="Nadpis3Char">
    <w:name w:val="Nadpis 3 Char"/>
    <w:basedOn w:val="Standardnpsmoodstavce"/>
    <w:link w:val="Nadpis3"/>
    <w:uiPriority w:val="9"/>
    <w:semiHidden/>
    <w:rsid w:val="0093642F"/>
    <w:rPr>
      <w:rFonts w:asciiTheme="majorHAnsi" w:eastAsiaTheme="majorEastAsia" w:hAnsiTheme="majorHAnsi" w:cstheme="majorBidi"/>
      <w:color w:val="243F60" w:themeColor="accent1" w:themeShade="7F"/>
      <w:sz w:val="24"/>
      <w:szCs w:val="24"/>
      <w:lang w:val="cs-CZ" w:eastAsia="cs-CZ" w:bidi="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314149">
      <w:bodyDiv w:val="1"/>
      <w:marLeft w:val="0"/>
      <w:marRight w:val="0"/>
      <w:marTop w:val="0"/>
      <w:marBottom w:val="0"/>
      <w:divBdr>
        <w:top w:val="none" w:sz="0" w:space="0" w:color="auto"/>
        <w:left w:val="none" w:sz="0" w:space="0" w:color="auto"/>
        <w:bottom w:val="none" w:sz="0" w:space="0" w:color="auto"/>
        <w:right w:val="none" w:sz="0" w:space="0" w:color="auto"/>
      </w:divBdr>
    </w:div>
    <w:div w:id="1909418843">
      <w:bodyDiv w:val="1"/>
      <w:marLeft w:val="0"/>
      <w:marRight w:val="0"/>
      <w:marTop w:val="0"/>
      <w:marBottom w:val="0"/>
      <w:divBdr>
        <w:top w:val="none" w:sz="0" w:space="0" w:color="auto"/>
        <w:left w:val="none" w:sz="0" w:space="0" w:color="auto"/>
        <w:bottom w:val="none" w:sz="0" w:space="0" w:color="auto"/>
        <w:right w:val="none" w:sz="0" w:space="0" w:color="auto"/>
      </w:divBdr>
    </w:div>
    <w:div w:id="20675322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330</Words>
  <Characters>1949</Characters>
  <Application>Microsoft Office Word</Application>
  <DocSecurity>0</DocSecurity>
  <Lines>16</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Stanislav Kozubek</dc:creator>
  <cp:lastModifiedBy>Jana Poláková</cp:lastModifiedBy>
  <cp:revision>2</cp:revision>
  <dcterms:created xsi:type="dcterms:W3CDTF">2026-10-01T13:14:00Z</dcterms:created>
  <dcterms:modified xsi:type="dcterms:W3CDTF">2026-10-01T13:14:00Z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2023-10-05T00:00:00Z</vt:filetime>
  </property>
  <property fmtid="{D5CDD505-2E9C-101B-9397-08002B2CF9AE}" pid="3" name="Creator">
    <vt:lpwstr>Microsoft® Word 2016</vt:lpwstr>
  </property>
  <property fmtid="{D5CDD505-2E9C-101B-9397-08002B2CF9AE}" pid="4" name="LastSaved">
    <vt:filetime>2024-02-06T00:00:00Z</vt:filetime>
  </property>
</Properties>
</file>